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F95F" w14:textId="77777777" w:rsidR="00086E47" w:rsidRDefault="00086E47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EDCE85A" w14:textId="77777777" w:rsidR="00020567" w:rsidRDefault="00020567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28090B2" w14:textId="5CB174DB" w:rsidR="00EA4330" w:rsidRDefault="00DF5BF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FORMULARIO PARA RECEPCIÓN DE POSTULACIONES</w:t>
      </w:r>
    </w:p>
    <w:p w14:paraId="43036F8D" w14:textId="77777777" w:rsidR="00020567" w:rsidRDefault="00020567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93BCDBD" w14:textId="0735BE47" w:rsidR="00EA4330" w:rsidRDefault="00DF5BFD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PREMIOS NACIONALES DE CULTURA 202</w:t>
      </w:r>
      <w:r w:rsidR="00FD6B56">
        <w:rPr>
          <w:rFonts w:ascii="Calibri" w:eastAsia="Calibri" w:hAnsi="Calibri" w:cs="Calibri"/>
          <w:b/>
          <w:sz w:val="36"/>
          <w:szCs w:val="36"/>
        </w:rPr>
        <w:t>6</w:t>
      </w:r>
    </w:p>
    <w:p w14:paraId="765093AA" w14:textId="39E21CB7" w:rsidR="00EA4330" w:rsidRDefault="00020567">
      <w:pPr>
        <w:ind w:left="36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Premio Nacional de Literatura </w:t>
      </w:r>
      <w:r w:rsidRPr="00020567">
        <w:rPr>
          <w:rFonts w:ascii="Calibri" w:eastAsia="Calibri" w:hAnsi="Calibri" w:cs="Calibri"/>
          <w:b/>
          <w:i/>
          <w:sz w:val="36"/>
          <w:szCs w:val="36"/>
        </w:rPr>
        <w:t>Aquileo J. Echeverría</w:t>
      </w:r>
      <w:r w:rsidR="00DF5BFD">
        <w:rPr>
          <w:rFonts w:ascii="Calibri" w:eastAsia="Calibri" w:hAnsi="Calibri" w:cs="Calibri"/>
          <w:b/>
          <w:sz w:val="36"/>
          <w:szCs w:val="36"/>
        </w:rPr>
        <w:t xml:space="preserve"> en las categorías de novela, cuento, poesía, ensayo, dramaturgia</w:t>
      </w:r>
    </w:p>
    <w:p w14:paraId="0C3DCFF4" w14:textId="77777777" w:rsidR="00EA4330" w:rsidRDefault="00DF5BF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en atención a la Ley N° 9211</w:t>
      </w:r>
    </w:p>
    <w:p w14:paraId="3A5F8C66" w14:textId="397A9824" w:rsidR="00EA4330" w:rsidRDefault="00DF5BF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administradora: Colegio de Costa Rica</w:t>
      </w:r>
    </w:p>
    <w:p w14:paraId="7E99E6D7" w14:textId="77777777" w:rsidR="00EA4330" w:rsidRDefault="00EA433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139B260" w14:textId="0B255425" w:rsidR="00EA4330" w:rsidRDefault="006F409E">
      <w:pPr>
        <w:numPr>
          <w:ilvl w:val="0"/>
          <w:numId w:val="2"/>
        </w:numPr>
        <w:pBdr>
          <w:bottom w:val="single" w:sz="12" w:space="1" w:color="000000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Nombre y</w:t>
      </w:r>
      <w:r w:rsidR="006A3AAA">
        <w:rPr>
          <w:rFonts w:ascii="Calibri" w:eastAsia="Calibri" w:hAnsi="Calibri" w:cs="Calibri"/>
          <w:sz w:val="22"/>
          <w:szCs w:val="22"/>
        </w:rPr>
        <w:t xml:space="preserve"> número de identificación </w:t>
      </w:r>
      <w:r w:rsidR="00DF5BFD">
        <w:rPr>
          <w:rFonts w:ascii="Calibri" w:eastAsia="Calibri" w:hAnsi="Calibri" w:cs="Calibri"/>
          <w:sz w:val="22"/>
          <w:szCs w:val="22"/>
        </w:rPr>
        <w:t>de la persona autora:</w:t>
      </w:r>
    </w:p>
    <w:p w14:paraId="35E5D6A1" w14:textId="77777777" w:rsidR="006A3AAA" w:rsidRDefault="006A3AAA" w:rsidP="006A3AAA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4D7CF8D9" w14:textId="77777777" w:rsidR="00EA4330" w:rsidRDefault="00EA4330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4E636CEE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5756C6F8" w14:textId="77777777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Datos de contacto de la persona autora:</w:t>
      </w:r>
    </w:p>
    <w:p w14:paraId="371BF023" w14:textId="77777777" w:rsidR="00EA4330" w:rsidRDefault="00EA433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1038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 w:rsidR="00EA4330" w14:paraId="33EB90DC" w14:textId="77777777">
        <w:tc>
          <w:tcPr>
            <w:tcW w:w="10380" w:type="dxa"/>
          </w:tcPr>
          <w:p w14:paraId="45D8329A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21A0727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Teléfonos:</w:t>
            </w:r>
          </w:p>
          <w:p w14:paraId="0B912868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Correo electrónico: </w:t>
            </w:r>
          </w:p>
          <w:p w14:paraId="5AC7CAF6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Fax (si tiene):</w:t>
            </w:r>
          </w:p>
          <w:p w14:paraId="3DC22D83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 física:</w:t>
            </w:r>
          </w:p>
          <w:p w14:paraId="5D58D4E1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F210895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615332F7" w14:textId="031FD46F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Nombre de la obra </w:t>
      </w:r>
      <w:r w:rsidR="006F409E">
        <w:rPr>
          <w:rFonts w:ascii="Calibri" w:eastAsia="Calibri" w:hAnsi="Calibri" w:cs="Calibri"/>
          <w:sz w:val="22"/>
          <w:szCs w:val="22"/>
        </w:rPr>
        <w:t>postulada: _</w:t>
      </w:r>
      <w:r w:rsidR="00CF0430">
        <w:rPr>
          <w:rFonts w:ascii="Calibri" w:eastAsia="Calibri" w:hAnsi="Calibri" w:cs="Calibri"/>
          <w:sz w:val="22"/>
          <w:szCs w:val="22"/>
        </w:rPr>
        <w:t>____________________________________________________________________</w:t>
      </w:r>
    </w:p>
    <w:p w14:paraId="07C8B806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3A487BB2" w14:textId="5D33B486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Fecha de publicación de la obra </w:t>
      </w:r>
      <w:r w:rsidR="006F409E">
        <w:rPr>
          <w:rFonts w:ascii="Calibri" w:eastAsia="Calibri" w:hAnsi="Calibri" w:cs="Calibri"/>
          <w:sz w:val="22"/>
          <w:szCs w:val="22"/>
        </w:rPr>
        <w:t>postulada: _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</w:t>
      </w:r>
    </w:p>
    <w:p w14:paraId="09BE3A61" w14:textId="77777777" w:rsidR="00EA4330" w:rsidRDefault="00EA4330">
      <w:pPr>
        <w:rPr>
          <w:rFonts w:ascii="Calibri" w:eastAsia="Calibri" w:hAnsi="Calibri" w:cs="Calibri"/>
          <w:sz w:val="22"/>
          <w:szCs w:val="22"/>
        </w:rPr>
      </w:pPr>
    </w:p>
    <w:p w14:paraId="61D23F21" w14:textId="73E6C1DB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 la </w:t>
      </w:r>
      <w:r w:rsidR="006F409E">
        <w:rPr>
          <w:rFonts w:ascii="Calibri" w:eastAsia="Calibri" w:hAnsi="Calibri" w:cs="Calibri"/>
          <w:sz w:val="22"/>
          <w:szCs w:val="22"/>
        </w:rPr>
        <w:t>editorial: _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</w:t>
      </w:r>
    </w:p>
    <w:p w14:paraId="59CCAF0D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1C646C4D" w14:textId="77777777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Datos de contacto de la editorial:</w:t>
      </w:r>
    </w:p>
    <w:p w14:paraId="539B9300" w14:textId="77777777" w:rsidR="00EA4330" w:rsidRDefault="00EA433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1038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 w:rsidR="00EA4330" w14:paraId="5B84C197" w14:textId="77777777">
        <w:tc>
          <w:tcPr>
            <w:tcW w:w="10380" w:type="dxa"/>
          </w:tcPr>
          <w:p w14:paraId="1263365A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28DBE3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Teléfonos:</w:t>
            </w:r>
          </w:p>
          <w:p w14:paraId="518847FD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Correo electrónico: </w:t>
            </w:r>
          </w:p>
          <w:p w14:paraId="743E9B69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 física:</w:t>
            </w:r>
          </w:p>
          <w:p w14:paraId="20DD0E92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F03B3CC" w14:textId="77777777" w:rsidR="00EA4330" w:rsidRDefault="00EA4330">
      <w:pPr>
        <w:rPr>
          <w:rFonts w:ascii="Calibri" w:eastAsia="Calibri" w:hAnsi="Calibri" w:cs="Calibri"/>
          <w:sz w:val="22"/>
          <w:szCs w:val="22"/>
        </w:rPr>
      </w:pPr>
    </w:p>
    <w:p w14:paraId="1C1548D7" w14:textId="77777777" w:rsidR="00EA4330" w:rsidRDefault="00DF5BF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Para postular su obra en el Premio Nacional de Literatura “Aquileo J. Echeverría” marque con X la opción en la que participa:</w:t>
      </w:r>
    </w:p>
    <w:p w14:paraId="77982EA1" w14:textId="77777777" w:rsidR="00EA4330" w:rsidRDefault="00EA4330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11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23"/>
        <w:gridCol w:w="1823"/>
        <w:gridCol w:w="1823"/>
        <w:gridCol w:w="1823"/>
        <w:gridCol w:w="1824"/>
      </w:tblGrid>
      <w:tr w:rsidR="00EA4330" w14:paraId="68E2D0EC" w14:textId="77777777">
        <w:trPr>
          <w:jc w:val="center"/>
        </w:trPr>
        <w:tc>
          <w:tcPr>
            <w:tcW w:w="1823" w:type="dxa"/>
          </w:tcPr>
          <w:p w14:paraId="2441BE1E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Novela (  )</w:t>
            </w:r>
          </w:p>
        </w:tc>
        <w:tc>
          <w:tcPr>
            <w:tcW w:w="1823" w:type="dxa"/>
          </w:tcPr>
          <w:p w14:paraId="09274078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Cuento (  )</w:t>
            </w:r>
          </w:p>
        </w:tc>
        <w:tc>
          <w:tcPr>
            <w:tcW w:w="1823" w:type="dxa"/>
          </w:tcPr>
          <w:p w14:paraId="41E0FE94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Poesía (  )</w:t>
            </w:r>
          </w:p>
        </w:tc>
        <w:tc>
          <w:tcPr>
            <w:tcW w:w="1823" w:type="dxa"/>
          </w:tcPr>
          <w:p w14:paraId="6F935C70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Ensayo (  )</w:t>
            </w:r>
          </w:p>
        </w:tc>
        <w:tc>
          <w:tcPr>
            <w:tcW w:w="1824" w:type="dxa"/>
          </w:tcPr>
          <w:p w14:paraId="034E2B61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Dramaturgia (  )</w:t>
            </w:r>
          </w:p>
        </w:tc>
      </w:tr>
    </w:tbl>
    <w:p w14:paraId="6075DFC7" w14:textId="77777777" w:rsidR="00EA4330" w:rsidRDefault="00EA4330">
      <w:pPr>
        <w:rPr>
          <w:rFonts w:ascii="Calibri" w:eastAsia="Calibri" w:hAnsi="Calibri" w:cs="Calibri"/>
          <w:sz w:val="36"/>
          <w:szCs w:val="36"/>
        </w:rPr>
      </w:pPr>
    </w:p>
    <w:p w14:paraId="2516B14F" w14:textId="5A52EE3A" w:rsidR="00020567" w:rsidRDefault="00DF5BFD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Recibido por el Colegio de Costa Rica:</w:t>
      </w:r>
    </w:p>
    <w:p w14:paraId="3A8A09AD" w14:textId="77777777" w:rsidR="00020567" w:rsidRDefault="00020567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4BDB0BED" w14:textId="150A648B" w:rsidR="00020567" w:rsidRDefault="00020567">
      <w:pPr>
        <w:rPr>
          <w:rFonts w:ascii="Calibri" w:eastAsia="Calibri" w:hAnsi="Calibri" w:cs="Calibri"/>
          <w:b/>
          <w:sz w:val="22"/>
          <w:szCs w:val="22"/>
        </w:rPr>
      </w:pPr>
    </w:p>
    <w:p w14:paraId="22D989D0" w14:textId="77777777" w:rsidR="00020567" w:rsidRDefault="00020567">
      <w:pPr>
        <w:rPr>
          <w:rFonts w:ascii="Calibri" w:eastAsia="Calibri" w:hAnsi="Calibri" w:cs="Calibri"/>
          <w:b/>
          <w:sz w:val="22"/>
          <w:szCs w:val="22"/>
        </w:rPr>
      </w:pPr>
    </w:p>
    <w:p w14:paraId="06482767" w14:textId="0E88B307" w:rsidR="00EA4330" w:rsidRDefault="00DF5BFD" w:rsidP="0002056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INFORMACIÓN IMPORTANTE:</w:t>
      </w:r>
    </w:p>
    <w:p w14:paraId="191C4D4C" w14:textId="77777777" w:rsidR="00EA4330" w:rsidRDefault="00EA4330" w:rsidP="0002056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2B6118" w14:textId="1D47A7E9" w:rsid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 xml:space="preserve">Debe entregar </w:t>
      </w:r>
      <w:r w:rsidRPr="00304EF4">
        <w:rPr>
          <w:rFonts w:ascii="Calibri" w:eastAsia="Calibri" w:hAnsi="Calibri" w:cs="Calibri"/>
          <w:b/>
          <w:sz w:val="22"/>
          <w:szCs w:val="22"/>
        </w:rPr>
        <w:t xml:space="preserve">5 ejemplares </w:t>
      </w:r>
      <w:r w:rsidRPr="00304EF4">
        <w:rPr>
          <w:rFonts w:ascii="Calibri" w:eastAsia="Calibri" w:hAnsi="Calibri" w:cs="Calibri"/>
          <w:sz w:val="22"/>
          <w:szCs w:val="22"/>
        </w:rPr>
        <w:t xml:space="preserve">de la obra que postula, </w:t>
      </w:r>
      <w:r w:rsidR="00CF0430" w:rsidRPr="00304EF4">
        <w:rPr>
          <w:rFonts w:ascii="Calibri" w:eastAsia="Calibri" w:hAnsi="Calibri" w:cs="Calibri"/>
          <w:sz w:val="22"/>
          <w:szCs w:val="22"/>
        </w:rPr>
        <w:t>junto con</w:t>
      </w:r>
      <w:r w:rsidRPr="00304EF4">
        <w:rPr>
          <w:rFonts w:ascii="Calibri" w:eastAsia="Calibri" w:hAnsi="Calibri" w:cs="Calibri"/>
          <w:sz w:val="22"/>
          <w:szCs w:val="22"/>
        </w:rPr>
        <w:t xml:space="preserve"> esta boleta debidamente </w:t>
      </w:r>
      <w:r w:rsidR="00FD6B56">
        <w:rPr>
          <w:rFonts w:ascii="Calibri" w:eastAsia="Calibri" w:hAnsi="Calibri" w:cs="Calibri"/>
          <w:sz w:val="22"/>
          <w:szCs w:val="22"/>
        </w:rPr>
        <w:t>completada</w:t>
      </w:r>
      <w:r w:rsidRPr="00304EF4">
        <w:rPr>
          <w:rFonts w:ascii="Calibri" w:eastAsia="Calibri" w:hAnsi="Calibri" w:cs="Calibri"/>
          <w:sz w:val="22"/>
          <w:szCs w:val="22"/>
        </w:rPr>
        <w:t>.</w:t>
      </w:r>
    </w:p>
    <w:p w14:paraId="5327ECA8" w14:textId="77777777" w:rsid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>Los ejemplares postulados no son objeto de devolución.</w:t>
      </w:r>
    </w:p>
    <w:p w14:paraId="4A5E28B4" w14:textId="77B64F01" w:rsidR="00304EF4" w:rsidRP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bCs/>
          <w:sz w:val="22"/>
          <w:szCs w:val="22"/>
        </w:rPr>
        <w:t>La boleta y ejemplares se reciben</w:t>
      </w:r>
      <w:r w:rsidR="00304EF4" w:rsidRPr="00304EF4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304EF4">
        <w:rPr>
          <w:rFonts w:ascii="Calibri" w:eastAsia="Calibri" w:hAnsi="Calibri" w:cs="Calibri"/>
          <w:bCs/>
          <w:sz w:val="22"/>
          <w:szCs w:val="22"/>
        </w:rPr>
        <w:t xml:space="preserve">los </w:t>
      </w:r>
      <w:r w:rsidR="00304EF4" w:rsidRPr="00304EF4">
        <w:rPr>
          <w:rFonts w:ascii="Calibri" w:eastAsia="Calibri" w:hAnsi="Calibri" w:cs="Calibri"/>
          <w:bCs/>
          <w:sz w:val="22"/>
          <w:szCs w:val="22"/>
          <w:lang w:val="es-CR"/>
        </w:rPr>
        <w:t>lunes y martes, en la Dirección del Sistema Nacional de Bibliotecas, tercer piso del edificio ubicado al costado este de la Biblioteca Nacional de Costa Rica, de 8 a.m. a 4 p.m. Los miércoles, jueves y viernes, la entrega debe realizarse en el mismo horario, en la oficina del Colegio de Costa Rica, ubicada en la Biblioteca Nacional, San José, Costa Rica.</w:t>
      </w:r>
    </w:p>
    <w:p w14:paraId="7D487BDA" w14:textId="6701C7E2" w:rsidR="00304EF4" w:rsidRP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>Para consultas puede escribir al correo</w:t>
      </w:r>
      <w:r w:rsidR="0054136E" w:rsidRPr="00304EF4">
        <w:rPr>
          <w:rFonts w:ascii="Calibri" w:eastAsia="Calibri" w:hAnsi="Calibri" w:cs="Calibri"/>
          <w:sz w:val="22"/>
          <w:szCs w:val="22"/>
        </w:rPr>
        <w:t xml:space="preserve">: </w:t>
      </w:r>
      <w:hyperlink r:id="rId10" w:history="1">
        <w:r w:rsidR="0054136E" w:rsidRPr="00304EF4">
          <w:rPr>
            <w:rStyle w:val="Hipervnculo"/>
            <w:rFonts w:ascii="Calibri" w:eastAsia="Calibri" w:hAnsi="Calibri" w:cs="Calibri"/>
            <w:sz w:val="22"/>
            <w:szCs w:val="22"/>
          </w:rPr>
          <w:t>colegiocostarica@sinabi.go.cr</w:t>
        </w:r>
      </w:hyperlink>
      <w:r w:rsidR="00304EF4" w:rsidRPr="00304EF4">
        <w:rPr>
          <w:rFonts w:ascii="Calibri" w:eastAsia="Calibri" w:hAnsi="Calibri" w:cs="Calibri"/>
          <w:sz w:val="22"/>
          <w:szCs w:val="22"/>
        </w:rPr>
        <w:t xml:space="preserve"> o llamar al </w:t>
      </w:r>
      <w:r w:rsidR="00304EF4" w:rsidRPr="00304EF4">
        <w:rPr>
          <w:rFonts w:ascii="Calibri" w:eastAsia="Calibri" w:hAnsi="Calibri" w:cs="Calibri"/>
          <w:bCs/>
          <w:sz w:val="22"/>
          <w:szCs w:val="22"/>
          <w:lang w:val="es-CR"/>
        </w:rPr>
        <w:t>tel.: 2222-4740.</w:t>
      </w:r>
    </w:p>
    <w:p w14:paraId="277E90A6" w14:textId="6184D0D7" w:rsidR="00EA4330" w:rsidRP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>Para participar en el Premio Nacional de Literatura 202</w:t>
      </w:r>
      <w:r w:rsidR="00FD6B56">
        <w:rPr>
          <w:rFonts w:ascii="Calibri" w:eastAsia="Calibri" w:hAnsi="Calibri" w:cs="Calibri"/>
          <w:sz w:val="22"/>
          <w:szCs w:val="22"/>
        </w:rPr>
        <w:t>6</w:t>
      </w:r>
      <w:r w:rsidRPr="00304EF4">
        <w:rPr>
          <w:rFonts w:ascii="Calibri" w:eastAsia="Calibri" w:hAnsi="Calibri" w:cs="Calibri"/>
          <w:sz w:val="22"/>
          <w:szCs w:val="22"/>
        </w:rPr>
        <w:t xml:space="preserve"> se tomarán en cuenta las obras publicadas, entre el </w:t>
      </w:r>
      <w:r w:rsidR="0054136E" w:rsidRPr="00304EF4">
        <w:rPr>
          <w:rFonts w:ascii="Calibri" w:eastAsia="Calibri" w:hAnsi="Calibri" w:cs="Calibri"/>
          <w:sz w:val="22"/>
          <w:szCs w:val="22"/>
        </w:rPr>
        <w:t>0</w:t>
      </w:r>
      <w:r w:rsidRPr="00304EF4">
        <w:rPr>
          <w:rFonts w:ascii="Calibri" w:eastAsia="Calibri" w:hAnsi="Calibri" w:cs="Calibri"/>
          <w:sz w:val="22"/>
          <w:szCs w:val="22"/>
        </w:rPr>
        <w:t>1 de diciembre de 202</w:t>
      </w:r>
      <w:r w:rsidR="00FD6B56">
        <w:rPr>
          <w:rFonts w:ascii="Calibri" w:eastAsia="Calibri" w:hAnsi="Calibri" w:cs="Calibri"/>
          <w:sz w:val="22"/>
          <w:szCs w:val="22"/>
        </w:rPr>
        <w:t>5</w:t>
      </w:r>
      <w:r w:rsidRPr="00304EF4">
        <w:rPr>
          <w:rFonts w:ascii="Calibri" w:eastAsia="Calibri" w:hAnsi="Calibri" w:cs="Calibri"/>
          <w:sz w:val="22"/>
          <w:szCs w:val="22"/>
        </w:rPr>
        <w:t xml:space="preserve"> y el </w:t>
      </w:r>
      <w:r w:rsidR="0052414D" w:rsidRPr="00304EF4">
        <w:rPr>
          <w:rFonts w:ascii="Calibri" w:eastAsia="Calibri" w:hAnsi="Calibri" w:cs="Calibri"/>
          <w:sz w:val="22"/>
          <w:szCs w:val="22"/>
        </w:rPr>
        <w:t>30</w:t>
      </w:r>
      <w:r w:rsidRPr="00304EF4">
        <w:rPr>
          <w:rFonts w:ascii="Calibri" w:eastAsia="Calibri" w:hAnsi="Calibri" w:cs="Calibri"/>
          <w:sz w:val="22"/>
          <w:szCs w:val="22"/>
        </w:rPr>
        <w:t xml:space="preserve"> de noviembre de 202</w:t>
      </w:r>
      <w:r w:rsidR="00FD6B56">
        <w:rPr>
          <w:rFonts w:ascii="Calibri" w:eastAsia="Calibri" w:hAnsi="Calibri" w:cs="Calibri"/>
          <w:sz w:val="22"/>
          <w:szCs w:val="22"/>
        </w:rPr>
        <w:t>6</w:t>
      </w:r>
      <w:r w:rsidRPr="00304EF4">
        <w:rPr>
          <w:rFonts w:ascii="Calibri" w:eastAsia="Calibri" w:hAnsi="Calibri" w:cs="Calibri"/>
          <w:sz w:val="22"/>
          <w:szCs w:val="22"/>
        </w:rPr>
        <w:t>.</w:t>
      </w:r>
    </w:p>
    <w:p w14:paraId="72F28C0B" w14:textId="40F02E87" w:rsidR="00EA4330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Los ejemplares de la obra postulada que se </w:t>
      </w:r>
      <w:r w:rsidR="00B13ED0">
        <w:rPr>
          <w:rFonts w:ascii="Calibri" w:eastAsia="Calibri" w:hAnsi="Calibri" w:cs="Calibri"/>
          <w:sz w:val="22"/>
          <w:szCs w:val="22"/>
        </w:rPr>
        <w:t>postulan son entregad</w:t>
      </w:r>
      <w:r w:rsidR="00E01B38">
        <w:rPr>
          <w:rFonts w:ascii="Calibri" w:eastAsia="Calibri" w:hAnsi="Calibri" w:cs="Calibri"/>
          <w:sz w:val="22"/>
          <w:szCs w:val="22"/>
        </w:rPr>
        <w:t>o</w:t>
      </w:r>
      <w:r w:rsidR="00B13ED0"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z w:val="22"/>
          <w:szCs w:val="22"/>
        </w:rPr>
        <w:t xml:space="preserve"> las </w:t>
      </w:r>
      <w:r w:rsidR="00FD6B56">
        <w:rPr>
          <w:rFonts w:ascii="Calibri" w:eastAsia="Calibri" w:hAnsi="Calibri" w:cs="Calibri"/>
          <w:sz w:val="22"/>
          <w:szCs w:val="22"/>
        </w:rPr>
        <w:t xml:space="preserve">cinco </w:t>
      </w:r>
      <w:r>
        <w:rPr>
          <w:rFonts w:ascii="Calibri" w:eastAsia="Calibri" w:hAnsi="Calibri" w:cs="Calibri"/>
          <w:sz w:val="22"/>
          <w:szCs w:val="22"/>
        </w:rPr>
        <w:t>personas que conforman el jurado de este premio</w:t>
      </w:r>
      <w:r w:rsidR="00B13ED0">
        <w:rPr>
          <w:rFonts w:ascii="Calibri" w:eastAsia="Calibri" w:hAnsi="Calibri" w:cs="Calibri"/>
          <w:sz w:val="22"/>
          <w:szCs w:val="22"/>
        </w:rPr>
        <w:t xml:space="preserve">, quienes podrán disponer de estos libros </w:t>
      </w:r>
      <w:r w:rsidR="00E01B38">
        <w:rPr>
          <w:rFonts w:ascii="Calibri" w:eastAsia="Calibri" w:hAnsi="Calibri" w:cs="Calibri"/>
          <w:sz w:val="22"/>
          <w:szCs w:val="22"/>
        </w:rPr>
        <w:t>una vez finalizado el proceso de valoración</w:t>
      </w:r>
      <w:r>
        <w:rPr>
          <w:rFonts w:ascii="Calibri" w:eastAsia="Calibri" w:hAnsi="Calibri" w:cs="Calibri"/>
          <w:sz w:val="22"/>
          <w:szCs w:val="22"/>
        </w:rPr>
        <w:t>, por esa razón no son objeto de devolución.</w:t>
      </w:r>
    </w:p>
    <w:p w14:paraId="71158464" w14:textId="1E0D7785" w:rsidR="009B222F" w:rsidRDefault="009B222F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9B222F">
        <w:rPr>
          <w:rFonts w:ascii="Calibri" w:eastAsia="Calibri" w:hAnsi="Calibri" w:cs="Calibri"/>
          <w:sz w:val="22"/>
          <w:szCs w:val="22"/>
        </w:rPr>
        <w:t>Puede</w:t>
      </w:r>
      <w:r>
        <w:rPr>
          <w:rFonts w:ascii="Calibri" w:eastAsia="Calibri" w:hAnsi="Calibri" w:cs="Calibri"/>
          <w:sz w:val="22"/>
          <w:szCs w:val="22"/>
        </w:rPr>
        <w:t>n</w:t>
      </w:r>
      <w:r w:rsidRPr="009B222F">
        <w:rPr>
          <w:rFonts w:ascii="Calibri" w:eastAsia="Calibri" w:hAnsi="Calibri" w:cs="Calibri"/>
          <w:sz w:val="22"/>
          <w:szCs w:val="22"/>
        </w:rPr>
        <w:t xml:space="preserve"> concursar </w:t>
      </w:r>
      <w:r>
        <w:rPr>
          <w:rFonts w:ascii="Calibri" w:eastAsia="Calibri" w:hAnsi="Calibri" w:cs="Calibri"/>
          <w:sz w:val="22"/>
          <w:szCs w:val="22"/>
        </w:rPr>
        <w:t xml:space="preserve">personas costarricenses y </w:t>
      </w:r>
      <w:r w:rsidRPr="009B222F">
        <w:rPr>
          <w:rFonts w:ascii="Calibri" w:eastAsia="Calibri" w:hAnsi="Calibri" w:cs="Calibri"/>
          <w:sz w:val="22"/>
          <w:szCs w:val="22"/>
        </w:rPr>
        <w:t>reside</w:t>
      </w:r>
      <w:r>
        <w:rPr>
          <w:rFonts w:ascii="Calibri" w:eastAsia="Calibri" w:hAnsi="Calibri" w:cs="Calibri"/>
          <w:sz w:val="22"/>
          <w:szCs w:val="22"/>
        </w:rPr>
        <w:t>ntes en Costa Rica</w:t>
      </w:r>
      <w:r w:rsidR="00FD6B56">
        <w:rPr>
          <w:rFonts w:ascii="Calibri" w:eastAsia="Calibri" w:hAnsi="Calibri" w:cs="Calibri"/>
          <w:sz w:val="22"/>
          <w:szCs w:val="22"/>
        </w:rPr>
        <w:t>. S</w:t>
      </w:r>
      <w:r w:rsidRPr="009B222F">
        <w:rPr>
          <w:rFonts w:ascii="Calibri" w:eastAsia="Calibri" w:hAnsi="Calibri" w:cs="Calibri"/>
          <w:sz w:val="22"/>
          <w:szCs w:val="22"/>
        </w:rPr>
        <w:t xml:space="preserve">i </w:t>
      </w:r>
      <w:r w:rsidR="00D2731F">
        <w:rPr>
          <w:rFonts w:ascii="Calibri" w:eastAsia="Calibri" w:hAnsi="Calibri" w:cs="Calibri"/>
          <w:sz w:val="22"/>
          <w:szCs w:val="22"/>
        </w:rPr>
        <w:t xml:space="preserve">se trata de </w:t>
      </w:r>
      <w:r>
        <w:rPr>
          <w:rFonts w:ascii="Calibri" w:eastAsia="Calibri" w:hAnsi="Calibri" w:cs="Calibri"/>
          <w:sz w:val="22"/>
          <w:szCs w:val="22"/>
        </w:rPr>
        <w:t xml:space="preserve">una persona </w:t>
      </w:r>
      <w:r w:rsidRPr="009B222F">
        <w:rPr>
          <w:rFonts w:ascii="Calibri" w:eastAsia="Calibri" w:hAnsi="Calibri" w:cs="Calibri"/>
          <w:sz w:val="22"/>
          <w:szCs w:val="22"/>
        </w:rPr>
        <w:t>extranjera</w:t>
      </w:r>
      <w:r w:rsidR="00B05CD0">
        <w:rPr>
          <w:rFonts w:ascii="Calibri" w:eastAsia="Calibri" w:hAnsi="Calibri" w:cs="Calibri"/>
          <w:sz w:val="22"/>
          <w:szCs w:val="22"/>
        </w:rPr>
        <w:t xml:space="preserve"> </w:t>
      </w:r>
      <w:r w:rsidRPr="009B222F">
        <w:rPr>
          <w:rFonts w:ascii="Calibri" w:eastAsia="Calibri" w:hAnsi="Calibri" w:cs="Calibri"/>
          <w:sz w:val="22"/>
          <w:szCs w:val="22"/>
        </w:rPr>
        <w:t>reside</w:t>
      </w:r>
      <w:r w:rsidR="00B05CD0">
        <w:rPr>
          <w:rFonts w:ascii="Calibri" w:eastAsia="Calibri" w:hAnsi="Calibri" w:cs="Calibri"/>
          <w:sz w:val="22"/>
          <w:szCs w:val="22"/>
        </w:rPr>
        <w:t>nte</w:t>
      </w:r>
      <w:r w:rsidRPr="009B222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Costa Rica debe tener </w:t>
      </w:r>
      <w:r w:rsidRPr="009B222F">
        <w:rPr>
          <w:rFonts w:ascii="Calibri" w:eastAsia="Calibri" w:hAnsi="Calibri" w:cs="Calibri"/>
          <w:sz w:val="22"/>
          <w:szCs w:val="22"/>
        </w:rPr>
        <w:t>estatus migratorio</w:t>
      </w:r>
      <w:r w:rsidR="00FD6B56">
        <w:rPr>
          <w:rFonts w:ascii="Calibri" w:eastAsia="Calibri" w:hAnsi="Calibri" w:cs="Calibri"/>
          <w:sz w:val="22"/>
          <w:szCs w:val="22"/>
        </w:rPr>
        <w:t xml:space="preserve"> regular, </w:t>
      </w:r>
      <w:bookmarkStart w:id="0" w:name="_GoBack"/>
      <w:bookmarkEnd w:id="0"/>
      <w:r w:rsidRPr="009B222F">
        <w:rPr>
          <w:rFonts w:ascii="Calibri" w:eastAsia="Calibri" w:hAnsi="Calibri" w:cs="Calibri"/>
          <w:sz w:val="22"/>
          <w:szCs w:val="22"/>
        </w:rPr>
        <w:t>acorde con las leyes de la República de Costa Rica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172541A" w14:textId="6B9AB76A" w:rsidR="00692A54" w:rsidRPr="00692A54" w:rsidRDefault="00692A54" w:rsidP="003A3EC9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692A54">
        <w:rPr>
          <w:rFonts w:ascii="Calibri" w:eastAsia="Calibri" w:hAnsi="Calibri" w:cs="Calibri"/>
          <w:sz w:val="22"/>
          <w:szCs w:val="22"/>
        </w:rPr>
        <w:t>La fecha límite para presentar postulaciones es el último día hábil del mes de noviembre de cada año.</w:t>
      </w:r>
    </w:p>
    <w:sectPr w:rsidR="00692A54" w:rsidRPr="00692A54">
      <w:headerReference w:type="default" r:id="rId11"/>
      <w:footerReference w:type="default" r:id="rId12"/>
      <w:pgSz w:w="12240" w:h="15840"/>
      <w:pgMar w:top="90" w:right="720" w:bottom="900" w:left="72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FD50" w14:textId="77777777" w:rsidR="00ED2DB1" w:rsidRDefault="00ED2DB1">
      <w:r>
        <w:separator/>
      </w:r>
    </w:p>
  </w:endnote>
  <w:endnote w:type="continuationSeparator" w:id="0">
    <w:p w14:paraId="19F6ED8C" w14:textId="77777777" w:rsidR="00ED2DB1" w:rsidRDefault="00ED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208667"/>
      <w:docPartObj>
        <w:docPartGallery w:val="Page Numbers (Bottom of Page)"/>
        <w:docPartUnique/>
      </w:docPartObj>
    </w:sdtPr>
    <w:sdtEndPr/>
    <w:sdtContent>
      <w:p w14:paraId="3F3E9DD6" w14:textId="659057A2" w:rsidR="00020567" w:rsidRDefault="0002056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196">
          <w:rPr>
            <w:noProof/>
          </w:rPr>
          <w:t>1</w:t>
        </w:r>
        <w:r>
          <w:fldChar w:fldCharType="end"/>
        </w:r>
      </w:p>
    </w:sdtContent>
  </w:sdt>
  <w:p w14:paraId="4F7BE302" w14:textId="77777777" w:rsidR="00020567" w:rsidRDefault="00020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8C93" w14:textId="77777777" w:rsidR="00ED2DB1" w:rsidRDefault="00ED2DB1">
      <w:r>
        <w:separator/>
      </w:r>
    </w:p>
  </w:footnote>
  <w:footnote w:type="continuationSeparator" w:id="0">
    <w:p w14:paraId="3317988A" w14:textId="77777777" w:rsidR="00ED2DB1" w:rsidRDefault="00ED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DBEC" w14:textId="36C061C7" w:rsidR="00EA4330" w:rsidRDefault="00086E47">
    <w:pPr>
      <w:tabs>
        <w:tab w:val="left" w:pos="0"/>
        <w:tab w:val="center" w:pos="4249"/>
        <w:tab w:val="right" w:pos="8502"/>
        <w:tab w:val="left" w:pos="9204"/>
        <w:tab w:val="left" w:pos="9360"/>
      </w:tabs>
      <w:jc w:val="right"/>
    </w:pPr>
    <w:r>
      <w:rPr>
        <w:noProof/>
        <w:lang w:val="es-CR"/>
      </w:rPr>
      <w:drawing>
        <wp:anchor distT="0" distB="0" distL="114300" distR="114300" simplePos="0" relativeHeight="251658240" behindDoc="0" locked="0" layoutInCell="1" allowOverlap="1" wp14:anchorId="669B9361" wp14:editId="101BE00E">
          <wp:simplePos x="0" y="0"/>
          <wp:positionH relativeFrom="margin">
            <wp:posOffset>685800</wp:posOffset>
          </wp:positionH>
          <wp:positionV relativeFrom="margin">
            <wp:posOffset>-518160</wp:posOffset>
          </wp:positionV>
          <wp:extent cx="5762625" cy="604520"/>
          <wp:effectExtent l="0" t="0" r="0" b="0"/>
          <wp:wrapThrough wrapText="bothSides">
            <wp:wrapPolygon edited="0">
              <wp:start x="2928" y="681"/>
              <wp:lineTo x="357" y="6126"/>
              <wp:lineTo x="286" y="8168"/>
              <wp:lineTo x="1571" y="12933"/>
              <wp:lineTo x="1571" y="19739"/>
              <wp:lineTo x="16852" y="19739"/>
              <wp:lineTo x="18922" y="18378"/>
              <wp:lineTo x="21421" y="15655"/>
              <wp:lineTo x="21493" y="6807"/>
              <wp:lineTo x="16709" y="4084"/>
              <wp:lineTo x="3356" y="681"/>
              <wp:lineTo x="2928" y="681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CR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95AC20" w14:textId="3879E12E" w:rsidR="00EA4330" w:rsidRDefault="00EA43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8B3"/>
    <w:multiLevelType w:val="multilevel"/>
    <w:tmpl w:val="110A13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502E61"/>
    <w:multiLevelType w:val="multilevel"/>
    <w:tmpl w:val="D196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977DF"/>
    <w:multiLevelType w:val="multilevel"/>
    <w:tmpl w:val="110A13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0AB4D10"/>
    <w:multiLevelType w:val="multilevel"/>
    <w:tmpl w:val="3DE6FF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30"/>
    <w:rsid w:val="00020567"/>
    <w:rsid w:val="00086E47"/>
    <w:rsid w:val="0013124B"/>
    <w:rsid w:val="001510BE"/>
    <w:rsid w:val="001B2296"/>
    <w:rsid w:val="001C6825"/>
    <w:rsid w:val="00304EF4"/>
    <w:rsid w:val="0052414D"/>
    <w:rsid w:val="0054136E"/>
    <w:rsid w:val="005E5196"/>
    <w:rsid w:val="00692A54"/>
    <w:rsid w:val="006A3AAA"/>
    <w:rsid w:val="006A4082"/>
    <w:rsid w:val="006C0BCE"/>
    <w:rsid w:val="006C6530"/>
    <w:rsid w:val="006F409E"/>
    <w:rsid w:val="007B7FF3"/>
    <w:rsid w:val="00812654"/>
    <w:rsid w:val="00853774"/>
    <w:rsid w:val="00985125"/>
    <w:rsid w:val="009B222F"/>
    <w:rsid w:val="009E097D"/>
    <w:rsid w:val="00A2273C"/>
    <w:rsid w:val="00A5630D"/>
    <w:rsid w:val="00B05CD0"/>
    <w:rsid w:val="00B13ED0"/>
    <w:rsid w:val="00BE0C7D"/>
    <w:rsid w:val="00CF0430"/>
    <w:rsid w:val="00D2731F"/>
    <w:rsid w:val="00DF5BFD"/>
    <w:rsid w:val="00E01B38"/>
    <w:rsid w:val="00E45FFA"/>
    <w:rsid w:val="00EA4330"/>
    <w:rsid w:val="00ED2DB1"/>
    <w:rsid w:val="00FD2E2C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B07D68"/>
  <w15:docId w15:val="{24F5F45C-C14A-42D4-8210-A711D51A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22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136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6E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E47"/>
  </w:style>
  <w:style w:type="paragraph" w:styleId="Piedepgina">
    <w:name w:val="footer"/>
    <w:basedOn w:val="Normal"/>
    <w:link w:val="PiedepginaCar"/>
    <w:uiPriority w:val="99"/>
    <w:unhideWhenUsed/>
    <w:rsid w:val="00086E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E47"/>
  </w:style>
  <w:style w:type="character" w:styleId="Textoennegrita">
    <w:name w:val="Strong"/>
    <w:basedOn w:val="Fuentedeprrafopredeter"/>
    <w:uiPriority w:val="22"/>
    <w:qFormat/>
    <w:rsid w:val="00692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legiocostarica@sinabi.go.c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3a9676-fd6e-4f20-835f-6fc892726a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30B0B5094DF149B96A82A111F1DF02" ma:contentTypeVersion="11" ma:contentTypeDescription="Crear nuevo documento." ma:contentTypeScope="" ma:versionID="529145e3ae239c83643dd8039d52c895">
  <xsd:schema xmlns:xsd="http://www.w3.org/2001/XMLSchema" xmlns:xs="http://www.w3.org/2001/XMLSchema" xmlns:p="http://schemas.microsoft.com/office/2006/metadata/properties" xmlns:ns3="873a9676-fd6e-4f20-835f-6fc892726a99" targetNamespace="http://schemas.microsoft.com/office/2006/metadata/properties" ma:root="true" ma:fieldsID="b2b2ffd41a39528b31e9f3e8635d002f" ns3:_="">
    <xsd:import namespace="873a9676-fd6e-4f20-835f-6fc892726a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9676-fd6e-4f20-835f-6fc892726a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90A58-C98A-4C96-A15E-DFA4860EB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09576-FDEC-4712-BD67-B2511271358D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873a9676-fd6e-4f20-835f-6fc892726a9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1ADD8C-CA26-486E-827E-A218E754B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9676-fd6e-4f20-835f-6fc892726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Ureña Villanueva</dc:creator>
  <cp:lastModifiedBy>Colegio de Costa Rica</cp:lastModifiedBy>
  <cp:revision>2</cp:revision>
  <dcterms:created xsi:type="dcterms:W3CDTF">2025-12-08T17:18:00Z</dcterms:created>
  <dcterms:modified xsi:type="dcterms:W3CDTF">2025-12-08T17:18:00Z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0x0101002030B0B5094DF149B96A82A111F1DF02</vt:lpwstr>
  </property>
</Properties>
</file>